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7E4B" w14:textId="77777777" w:rsidR="0037627D" w:rsidRPr="00E857ED" w:rsidRDefault="0037627D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EF48010" w14:textId="28163741" w:rsidR="00C23BA5" w:rsidRPr="00E857ED" w:rsidRDefault="00C23BA5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857ED">
        <w:rPr>
          <w:rFonts w:ascii="Arial" w:eastAsia="Times New Roman" w:hAnsi="Arial" w:cs="Arial"/>
          <w:b/>
          <w:bCs/>
        </w:rPr>
        <w:t>Study Nam</w:t>
      </w:r>
      <w:r w:rsidR="00CA7684" w:rsidRPr="00E857ED">
        <w:rPr>
          <w:rFonts w:ascii="Arial" w:eastAsia="Times New Roman" w:hAnsi="Arial" w:cs="Arial"/>
          <w:b/>
          <w:bCs/>
        </w:rPr>
        <w:t>e</w:t>
      </w:r>
    </w:p>
    <w:p w14:paraId="3F0E8870" w14:textId="4304FD80" w:rsidR="00C23BA5" w:rsidRPr="00E857ED" w:rsidRDefault="00C23BA5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857ED">
        <w:rPr>
          <w:rFonts w:ascii="Arial" w:eastAsia="Times New Roman" w:hAnsi="Arial" w:cs="Arial"/>
          <w:b/>
          <w:bCs/>
        </w:rPr>
        <w:t>IRAS Number:</w:t>
      </w:r>
    </w:p>
    <w:p w14:paraId="0CFB4394" w14:textId="317DE966" w:rsidR="00C23BA5" w:rsidRPr="00E857ED" w:rsidRDefault="00C23BA5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E857ED">
        <w:rPr>
          <w:rFonts w:ascii="Arial" w:eastAsia="Times New Roman" w:hAnsi="Arial" w:cs="Arial"/>
          <w:b/>
          <w:bCs/>
        </w:rPr>
        <w:t>Chief Investigator:</w:t>
      </w:r>
    </w:p>
    <w:p w14:paraId="382737BE" w14:textId="1317DAE4" w:rsidR="00C23BA5" w:rsidRPr="00E857ED" w:rsidRDefault="00C23BA5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53519E6" w14:textId="312F4175" w:rsidR="00C23BA5" w:rsidRPr="00E857ED" w:rsidRDefault="00C23BA5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87"/>
        <w:gridCol w:w="6237"/>
      </w:tblGrid>
      <w:tr w:rsidR="000F42C4" w:rsidRPr="00E857ED" w14:paraId="6C33D162" w14:textId="77777777" w:rsidTr="00E811D4">
        <w:trPr>
          <w:trHeight w:val="82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B3B04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71BB16" w14:textId="77777777" w:rsidR="000F42C4" w:rsidRPr="00E857ED" w:rsidRDefault="000F42C4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Specimen Reference /Laboratory Number (s)</w:t>
            </w:r>
          </w:p>
          <w:p w14:paraId="6FE20B06" w14:textId="71C3CBE3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69EC82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4DCDD366" w14:textId="1393586A" w:rsidR="000F42C4" w:rsidRPr="00E857ED" w:rsidRDefault="004578C5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Unique study number</w:t>
            </w:r>
            <w:r w:rsidR="00F33F2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(s)</w:t>
            </w: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if applicable</w:t>
            </w:r>
          </w:p>
        </w:tc>
      </w:tr>
      <w:tr w:rsidR="000F42C4" w:rsidRPr="00E857ED" w14:paraId="46E7E04C" w14:textId="77777777" w:rsidTr="00E811D4">
        <w:trPr>
          <w:trHeight w:val="99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76089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5AC3FC8" w14:textId="492327B7" w:rsidR="000F42C4" w:rsidRPr="00E857ED" w:rsidRDefault="000F42C4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Type of specimen(s)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8904DB" w14:textId="77777777" w:rsidR="000F42C4" w:rsidRPr="00E857ED" w:rsidRDefault="000F42C4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4C17C4DB" w14:textId="6271781B" w:rsidR="00BE032B" w:rsidRPr="00E857ED" w:rsidRDefault="00BE032B" w:rsidP="007F1BAA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List each type of specime</w:t>
            </w:r>
            <w:r w:rsidR="00F33F2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n(s)</w:t>
            </w:r>
          </w:p>
        </w:tc>
      </w:tr>
      <w:tr w:rsidR="000F42C4" w:rsidRPr="00E857ED" w14:paraId="42280C65" w14:textId="77777777" w:rsidTr="00E811D4">
        <w:trPr>
          <w:trHeight w:val="69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768C1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F335DFD" w14:textId="77777777" w:rsidR="000F42C4" w:rsidRPr="00E857ED" w:rsidRDefault="000F42C4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Number of specimens</w:t>
            </w:r>
          </w:p>
          <w:p w14:paraId="23CE51B5" w14:textId="7A1A54C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2150DD" w14:textId="487C9865" w:rsidR="000F42C4" w:rsidRPr="00E857ED" w:rsidRDefault="00EF4436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Number of specimens sent in total</w:t>
            </w:r>
          </w:p>
        </w:tc>
      </w:tr>
      <w:tr w:rsidR="000F42C4" w:rsidRPr="00E857ED" w14:paraId="7FBB547A" w14:textId="77777777" w:rsidTr="00E811D4">
        <w:trPr>
          <w:trHeight w:val="706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92B8D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B4988D7" w14:textId="17056C48" w:rsidR="000F42C4" w:rsidRPr="00E857ED" w:rsidRDefault="00612596" w:rsidP="66A3E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66A3E7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Sponsor </w:t>
            </w:r>
            <w:r w:rsidR="00236A56" w:rsidRPr="66A3E7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confirmation</w:t>
            </w:r>
            <w:r w:rsidRPr="66A3E7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form to permit destruction received. </w:t>
            </w:r>
          </w:p>
          <w:p w14:paraId="0EE30B76" w14:textId="1BF89A70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3B79C5" w14:textId="13A1267B" w:rsidR="000F42C4" w:rsidRPr="00E857ED" w:rsidRDefault="00EF4436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Form must be received before destruction can take place</w:t>
            </w:r>
            <w:r w:rsidR="00EB274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. T</w:t>
            </w:r>
            <w:r w:rsidR="0063419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his is mandated for Barts Health and Queen Mary sponsored studies. For Hosted Studies, written agreement must be received from the external sponsor. </w:t>
            </w:r>
          </w:p>
        </w:tc>
      </w:tr>
      <w:tr w:rsidR="00C3796D" w:rsidRPr="00E857ED" w14:paraId="2FC18315" w14:textId="77777777" w:rsidTr="00E811D4">
        <w:trPr>
          <w:trHeight w:val="8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24EED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485A45A" w14:textId="77777777" w:rsidR="00C3796D" w:rsidRPr="00E857ED" w:rsidRDefault="00C3796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Required specimen retention period</w:t>
            </w:r>
            <w:r w:rsidR="000F42C4"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if applicable</w:t>
            </w:r>
          </w:p>
          <w:p w14:paraId="0E20A276" w14:textId="676ABA9A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EFA1AC" w14:textId="300EE9DD" w:rsidR="00FF57C0" w:rsidRPr="00E857ED" w:rsidRDefault="00FF57C0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0686BB06" w14:textId="1D8BA2F0" w:rsidR="00C3796D" w:rsidRPr="00E857ED" w:rsidRDefault="00C3796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3796D" w:rsidRPr="00E857ED" w14:paraId="6C082B66" w14:textId="77777777" w:rsidTr="00E811D4">
        <w:trPr>
          <w:trHeight w:val="85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45272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DCE8D8E" w14:textId="43AB1E40" w:rsidR="00C3796D" w:rsidRPr="00E857ED" w:rsidRDefault="00827263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Reason for destruction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193AA7" w14:textId="448656F5" w:rsidR="00C3796D" w:rsidRPr="00E857ED" w:rsidRDefault="00C3796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2AEC101B" w14:textId="43360002" w:rsidR="00C3796D" w:rsidRPr="00E857ED" w:rsidRDefault="00C3796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74A8A" w:rsidRPr="00E857ED" w14:paraId="115CEB1A" w14:textId="77777777" w:rsidTr="00E811D4">
        <w:trPr>
          <w:trHeight w:val="85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443B7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58099" w14:textId="77777777" w:rsidR="00A74A8A" w:rsidRPr="00E857ED" w:rsidRDefault="00A74A8A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57ED">
              <w:rPr>
                <w:rFonts w:ascii="Arial" w:hAnsi="Arial" w:cs="Arial"/>
                <w:b/>
                <w:sz w:val="24"/>
                <w:szCs w:val="24"/>
              </w:rPr>
              <w:t>Authorisation of specimen destruction</w:t>
            </w:r>
          </w:p>
          <w:p w14:paraId="2A6FCF29" w14:textId="3B367A7A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9F0B5A" w14:textId="70C2D788" w:rsidR="00CE7252" w:rsidRPr="00E857ED" w:rsidRDefault="00CE7252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Name</w:t>
            </w:r>
          </w:p>
          <w:p w14:paraId="26833B3D" w14:textId="7DD37723" w:rsidR="00CE7252" w:rsidRPr="00E857ED" w:rsidRDefault="00CE7252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Job Role</w:t>
            </w:r>
          </w:p>
          <w:p w14:paraId="1E6B31A9" w14:textId="138447D6" w:rsidR="00A74A8A" w:rsidRPr="00E857ED" w:rsidRDefault="00CE7252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Signature</w:t>
            </w:r>
          </w:p>
        </w:tc>
      </w:tr>
      <w:tr w:rsidR="00C3796D" w:rsidRPr="00E857ED" w14:paraId="0B5EECD6" w14:textId="77777777" w:rsidTr="00E811D4">
        <w:trPr>
          <w:trHeight w:val="85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EAFEB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8704A6D" w14:textId="77777777" w:rsidR="00C3796D" w:rsidRPr="00E857ED" w:rsidRDefault="009937E8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Time and d</w:t>
            </w:r>
            <w:r w:rsidR="00CA00BD"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ate of specimen destruction</w:t>
            </w:r>
          </w:p>
          <w:p w14:paraId="1075D3F4" w14:textId="6A4F8A0F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5100B3" w14:textId="77777777" w:rsidR="00C3796D" w:rsidRPr="00E857ED" w:rsidRDefault="00C3796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3796D" w:rsidRPr="00E857ED" w14:paraId="175BBA2E" w14:textId="77777777" w:rsidTr="00E811D4">
        <w:trPr>
          <w:trHeight w:val="85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7E49E5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4F96CA6" w14:textId="77777777" w:rsidR="00C3796D" w:rsidRPr="00E857ED" w:rsidRDefault="00CA00B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Method </w:t>
            </w:r>
            <w:r w:rsidR="009937E8"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location </w:t>
            </w: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of specimen destruction</w:t>
            </w:r>
          </w:p>
          <w:p w14:paraId="53B08AA8" w14:textId="1EE57D02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C442B9" w14:textId="77777777" w:rsidR="00C3796D" w:rsidRPr="00E857ED" w:rsidRDefault="00C3796D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231DF" w:rsidRPr="00E857ED" w14:paraId="34B6B69D" w14:textId="77777777" w:rsidTr="00E811D4">
        <w:trPr>
          <w:trHeight w:val="85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691AD" w14:textId="77777777" w:rsidR="00297FB7" w:rsidRPr="00E857ED" w:rsidRDefault="00297FB7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DCA603B" w14:textId="4FC9FB9D" w:rsidR="00C231DF" w:rsidRPr="00E857ED" w:rsidRDefault="00C60210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7ED">
              <w:rPr>
                <w:rFonts w:ascii="Arial" w:eastAsia="Times New Roman" w:hAnsi="Arial" w:cs="Arial"/>
                <w:b/>
                <w:sz w:val="24"/>
                <w:szCs w:val="24"/>
              </w:rPr>
              <w:t>Specimen destroyed by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4DDD4" w14:textId="348E67EF" w:rsidR="00CE7252" w:rsidRPr="00E857ED" w:rsidRDefault="00CE7252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Name</w:t>
            </w:r>
          </w:p>
          <w:p w14:paraId="483ECDC8" w14:textId="56361D28" w:rsidR="00CE7252" w:rsidRPr="00E857ED" w:rsidRDefault="00CE7252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Job Role</w:t>
            </w:r>
          </w:p>
          <w:p w14:paraId="17DA81EA" w14:textId="2C693B3D" w:rsidR="00C231DF" w:rsidRPr="00E857ED" w:rsidRDefault="00CE7252" w:rsidP="00F2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857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7CEEE21E" w14:textId="77777777" w:rsidR="00C23BA5" w:rsidRPr="00E857ED" w:rsidRDefault="00C23BA5" w:rsidP="00C23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17AF66" w14:textId="77777777" w:rsidR="001B55FC" w:rsidRPr="00E857ED" w:rsidRDefault="001B55FC">
      <w:pPr>
        <w:rPr>
          <w:rFonts w:ascii="Arial" w:hAnsi="Arial" w:cs="Arial"/>
        </w:rPr>
      </w:pPr>
    </w:p>
    <w:sectPr w:rsidR="001B55FC" w:rsidRPr="00E857ED" w:rsidSect="00C379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63EE" w14:textId="77777777" w:rsidR="00DF1321" w:rsidRDefault="00DF1321" w:rsidP="00C23BA5">
      <w:pPr>
        <w:spacing w:after="0" w:line="240" w:lineRule="auto"/>
      </w:pPr>
      <w:r>
        <w:separator/>
      </w:r>
    </w:p>
  </w:endnote>
  <w:endnote w:type="continuationSeparator" w:id="0">
    <w:p w14:paraId="7AE12184" w14:textId="77777777" w:rsidR="00DF1321" w:rsidRDefault="00DF1321" w:rsidP="00C23BA5">
      <w:pPr>
        <w:spacing w:after="0" w:line="240" w:lineRule="auto"/>
      </w:pPr>
      <w:r>
        <w:continuationSeparator/>
      </w:r>
    </w:p>
  </w:endnote>
  <w:endnote w:type="continuationNotice" w:id="1">
    <w:p w14:paraId="21CE6CA9" w14:textId="77777777" w:rsidR="00DF1321" w:rsidRDefault="00DF1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91A0" w14:textId="67822AD7" w:rsidR="00767360" w:rsidRPr="006A1EFE" w:rsidRDefault="00A3273F" w:rsidP="00A3273F">
    <w:pPr>
      <w:pStyle w:val="Footer"/>
      <w:jc w:val="left"/>
      <w:rPr>
        <w:sz w:val="16"/>
        <w:szCs w:val="16"/>
      </w:rPr>
    </w:pPr>
    <w:r>
      <w:rPr>
        <w:sz w:val="16"/>
        <w:szCs w:val="16"/>
      </w:rPr>
      <w:t>SOP 43 AD</w:t>
    </w:r>
    <w:r w:rsidR="007F0C28">
      <w:rPr>
        <w:sz w:val="16"/>
        <w:szCs w:val="16"/>
      </w:rPr>
      <w:t>5</w:t>
    </w:r>
    <w:r w:rsidR="00767360" w:rsidRPr="006A1EFE">
      <w:rPr>
        <w:sz w:val="16"/>
        <w:szCs w:val="16"/>
      </w:rPr>
      <w:t xml:space="preserve"> JRMO Specimen Destruction </w:t>
    </w:r>
    <w:r w:rsidR="0037627D">
      <w:rPr>
        <w:sz w:val="16"/>
        <w:szCs w:val="16"/>
      </w:rPr>
      <w:t xml:space="preserve">form </w:t>
    </w:r>
    <w:r w:rsidR="00E811D4">
      <w:rPr>
        <w:sz w:val="16"/>
        <w:szCs w:val="16"/>
      </w:rPr>
      <w:t>v2.0 04.12.2023 FINAL</w:t>
    </w:r>
    <w:r w:rsidR="006A1EFE" w:rsidRPr="006A1EFE">
      <w:rPr>
        <w:sz w:val="16"/>
        <w:szCs w:val="16"/>
      </w:rPr>
      <w:t xml:space="preserve">                                                              </w:t>
    </w:r>
    <w:r w:rsidR="00767360" w:rsidRPr="006A1EFE">
      <w:rPr>
        <w:sz w:val="16"/>
        <w:szCs w:val="16"/>
      </w:rPr>
      <w:t xml:space="preserve">      </w:t>
    </w:r>
    <w:sdt>
      <w:sdtPr>
        <w:rPr>
          <w:sz w:val="16"/>
          <w:szCs w:val="16"/>
        </w:rPr>
        <w:id w:val="12032897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67360" w:rsidRPr="006A1EFE">
              <w:rPr>
                <w:sz w:val="16"/>
                <w:szCs w:val="16"/>
              </w:rPr>
              <w:t xml:space="preserve">Page </w:t>
            </w:r>
            <w:r w:rsidR="00767360" w:rsidRPr="006A1EFE">
              <w:rPr>
                <w:sz w:val="16"/>
                <w:szCs w:val="16"/>
              </w:rPr>
              <w:fldChar w:fldCharType="begin"/>
            </w:r>
            <w:r w:rsidR="00767360" w:rsidRPr="006A1EFE">
              <w:rPr>
                <w:sz w:val="16"/>
                <w:szCs w:val="16"/>
              </w:rPr>
              <w:instrText xml:space="preserve"> PAGE </w:instrText>
            </w:r>
            <w:r w:rsidR="00767360" w:rsidRPr="006A1EFE">
              <w:rPr>
                <w:sz w:val="16"/>
                <w:szCs w:val="16"/>
              </w:rPr>
              <w:fldChar w:fldCharType="separate"/>
            </w:r>
            <w:r w:rsidR="00767360" w:rsidRPr="006A1EFE">
              <w:rPr>
                <w:noProof/>
                <w:sz w:val="16"/>
                <w:szCs w:val="16"/>
              </w:rPr>
              <w:t>2</w:t>
            </w:r>
            <w:r w:rsidR="00767360" w:rsidRPr="006A1EFE">
              <w:rPr>
                <w:sz w:val="16"/>
                <w:szCs w:val="16"/>
              </w:rPr>
              <w:fldChar w:fldCharType="end"/>
            </w:r>
            <w:r w:rsidR="00767360" w:rsidRPr="006A1EFE">
              <w:rPr>
                <w:sz w:val="16"/>
                <w:szCs w:val="16"/>
              </w:rPr>
              <w:t xml:space="preserve"> of </w:t>
            </w:r>
            <w:r w:rsidR="00767360" w:rsidRPr="006A1EFE">
              <w:rPr>
                <w:sz w:val="16"/>
                <w:szCs w:val="16"/>
              </w:rPr>
              <w:fldChar w:fldCharType="begin"/>
            </w:r>
            <w:r w:rsidR="00767360" w:rsidRPr="006A1EFE">
              <w:rPr>
                <w:sz w:val="16"/>
                <w:szCs w:val="16"/>
              </w:rPr>
              <w:instrText xml:space="preserve"> NUMPAGES  </w:instrText>
            </w:r>
            <w:r w:rsidR="00767360" w:rsidRPr="006A1EFE">
              <w:rPr>
                <w:sz w:val="16"/>
                <w:szCs w:val="16"/>
              </w:rPr>
              <w:fldChar w:fldCharType="separate"/>
            </w:r>
            <w:r w:rsidR="00767360" w:rsidRPr="006A1EFE">
              <w:rPr>
                <w:noProof/>
                <w:sz w:val="16"/>
                <w:szCs w:val="16"/>
              </w:rPr>
              <w:t>2</w:t>
            </w:r>
            <w:r w:rsidR="00767360" w:rsidRPr="006A1EFE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7B52F4F8" w14:textId="2DC43217" w:rsidR="00CF656A" w:rsidRPr="00612596" w:rsidRDefault="00CF656A" w:rsidP="00612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D808" w14:textId="77777777" w:rsidR="00DF1321" w:rsidRDefault="00DF1321" w:rsidP="00C23BA5">
      <w:pPr>
        <w:spacing w:after="0" w:line="240" w:lineRule="auto"/>
      </w:pPr>
      <w:r>
        <w:separator/>
      </w:r>
    </w:p>
  </w:footnote>
  <w:footnote w:type="continuationSeparator" w:id="0">
    <w:p w14:paraId="0EBCB1A7" w14:textId="77777777" w:rsidR="00DF1321" w:rsidRDefault="00DF1321" w:rsidP="00C23BA5">
      <w:pPr>
        <w:spacing w:after="0" w:line="240" w:lineRule="auto"/>
      </w:pPr>
      <w:r>
        <w:continuationSeparator/>
      </w:r>
    </w:p>
  </w:footnote>
  <w:footnote w:type="continuationNotice" w:id="1">
    <w:p w14:paraId="0025D467" w14:textId="77777777" w:rsidR="00DF1321" w:rsidRDefault="00DF1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4B42" w14:textId="60D7816F" w:rsidR="00CF656A" w:rsidRPr="00BA6E85" w:rsidRDefault="00F1332D" w:rsidP="00C23BA5">
    <w:pPr>
      <w:pStyle w:val="Header"/>
      <w:jc w:val="left"/>
      <w:rPr>
        <w:b/>
      </w:rPr>
    </w:pPr>
    <w:r w:rsidRPr="00706B3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A35A84" wp14:editId="6B9E6FD0">
          <wp:simplePos x="0" y="0"/>
          <wp:positionH relativeFrom="column">
            <wp:posOffset>4807130</wp:posOffset>
          </wp:positionH>
          <wp:positionV relativeFrom="paragraph">
            <wp:posOffset>-163303</wp:posOffset>
          </wp:positionV>
          <wp:extent cx="1380490" cy="68516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27D">
      <w:rPr>
        <w:b/>
      </w:rPr>
      <w:t xml:space="preserve">  </w:t>
    </w:r>
    <w:r w:rsidR="002C7928">
      <w:rPr>
        <w:noProof/>
        <w:lang w:eastAsia="en-GB"/>
      </w:rPr>
      <w:drawing>
        <wp:inline distT="0" distB="0" distL="0" distR="0" wp14:anchorId="064D3322" wp14:editId="5AAF56F2">
          <wp:extent cx="1905266" cy="5047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UL_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5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27D">
      <w:rPr>
        <w:b/>
      </w:rPr>
      <w:t xml:space="preserve">        </w:t>
    </w:r>
    <w:r w:rsidR="00C23BA5">
      <w:rPr>
        <w:b/>
      </w:rPr>
      <w:t>S</w:t>
    </w:r>
    <w:r w:rsidR="004D54BC">
      <w:rPr>
        <w:b/>
      </w:rPr>
      <w:t>pecimen</w:t>
    </w:r>
    <w:r w:rsidR="00C23BA5">
      <w:rPr>
        <w:b/>
      </w:rPr>
      <w:t xml:space="preserve"> Destruction </w:t>
    </w:r>
    <w:r w:rsidR="0037627D">
      <w:rPr>
        <w:b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A5"/>
    <w:rsid w:val="00003AC1"/>
    <w:rsid w:val="00084BDA"/>
    <w:rsid w:val="000F42C4"/>
    <w:rsid w:val="001160A6"/>
    <w:rsid w:val="00132444"/>
    <w:rsid w:val="00165719"/>
    <w:rsid w:val="001B55FC"/>
    <w:rsid w:val="001E652E"/>
    <w:rsid w:val="001F37FC"/>
    <w:rsid w:val="00236A56"/>
    <w:rsid w:val="00297FB7"/>
    <w:rsid w:val="002C7928"/>
    <w:rsid w:val="00317F90"/>
    <w:rsid w:val="00376030"/>
    <w:rsid w:val="0037627D"/>
    <w:rsid w:val="004578C5"/>
    <w:rsid w:val="004D54BC"/>
    <w:rsid w:val="00535B85"/>
    <w:rsid w:val="005C75DC"/>
    <w:rsid w:val="00612596"/>
    <w:rsid w:val="00634198"/>
    <w:rsid w:val="006A1EFE"/>
    <w:rsid w:val="00767360"/>
    <w:rsid w:val="007E7027"/>
    <w:rsid w:val="007F0C28"/>
    <w:rsid w:val="007F1BAA"/>
    <w:rsid w:val="00827263"/>
    <w:rsid w:val="00875CBF"/>
    <w:rsid w:val="008B2BF0"/>
    <w:rsid w:val="009937E8"/>
    <w:rsid w:val="009F6A0D"/>
    <w:rsid w:val="00A3273F"/>
    <w:rsid w:val="00A74A8A"/>
    <w:rsid w:val="00BE032B"/>
    <w:rsid w:val="00C231DF"/>
    <w:rsid w:val="00C23246"/>
    <w:rsid w:val="00C23BA5"/>
    <w:rsid w:val="00C3796D"/>
    <w:rsid w:val="00C60210"/>
    <w:rsid w:val="00CA00BD"/>
    <w:rsid w:val="00CA7597"/>
    <w:rsid w:val="00CA7684"/>
    <w:rsid w:val="00CE7252"/>
    <w:rsid w:val="00CF656A"/>
    <w:rsid w:val="00DC6773"/>
    <w:rsid w:val="00DF1321"/>
    <w:rsid w:val="00E41CF4"/>
    <w:rsid w:val="00E811D4"/>
    <w:rsid w:val="00E857ED"/>
    <w:rsid w:val="00EA3687"/>
    <w:rsid w:val="00EB2741"/>
    <w:rsid w:val="00EB6F1A"/>
    <w:rsid w:val="00EF4436"/>
    <w:rsid w:val="00F1332D"/>
    <w:rsid w:val="00F2341F"/>
    <w:rsid w:val="00F26451"/>
    <w:rsid w:val="00F33F28"/>
    <w:rsid w:val="00F55700"/>
    <w:rsid w:val="00FF57C0"/>
    <w:rsid w:val="66A3E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2A189"/>
  <w15:chartTrackingRefBased/>
  <w15:docId w15:val="{4F0449B4-220C-423E-90DB-D95D9DCA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BA5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3BA5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BA5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3BA5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6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84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5" ma:contentTypeDescription="Create a new document." ma:contentTypeScope="" ma:versionID="32c7db210542426bbc38797812a5eb5c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68ca88cb5c07a124d5bfd12aed114a2d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8EAF8-6BCC-4F1B-BD2A-E49A9451941A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2.xml><?xml version="1.0" encoding="utf-8"?>
<ds:datastoreItem xmlns:ds="http://schemas.openxmlformats.org/officeDocument/2006/customXml" ds:itemID="{3D9B692E-EBDA-479E-AF84-26B6E6DDE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1A9B5-4183-4A31-9975-9BFA64042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Carroll</dc:creator>
  <cp:keywords/>
  <dc:description/>
  <cp:lastModifiedBy>Rebecca Carroll</cp:lastModifiedBy>
  <cp:revision>2</cp:revision>
  <dcterms:created xsi:type="dcterms:W3CDTF">2023-11-20T13:29:00Z</dcterms:created>
  <dcterms:modified xsi:type="dcterms:W3CDTF">2023-11-20T13:29:00Z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Order">
    <vt:r8>68000</vt:r8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QMULInformationClassification">
    <vt:lpwstr>1;#Protect|9124d8d9-0c1c-41e9-aa14-aba001e9a028</vt:lpwstr>
  </property>
  <property fmtid="{D5CDD505-2E9C-101B-9397-08002B2CF9AE}" pid="10" name="QMULLocation">
    <vt:lpwstr/>
  </property>
  <property fmtid="{D5CDD505-2E9C-101B-9397-08002B2CF9AE}" pid="11" name="QMULDepartment">
    <vt:lpwstr/>
  </property>
  <property fmtid="{D5CDD505-2E9C-101B-9397-08002B2CF9AE}" pid="12" name="QMULDocumentType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